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8D" w:rsidRPr="00E73639" w:rsidRDefault="00AC1B8D" w:rsidP="00AC1B8D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hAnsi="Times New Roman"/>
          <w:color w:val="000000"/>
          <w:spacing w:val="-1"/>
          <w:u w:val="single"/>
        </w:rPr>
      </w:pPr>
      <w:r w:rsidRPr="00E73639">
        <w:rPr>
          <w:rFonts w:ascii="Times New Roman" w:hAnsi="Times New Roman"/>
          <w:color w:val="000000"/>
          <w:spacing w:val="-1"/>
          <w:u w:val="single"/>
        </w:rPr>
        <w:t>ВОПРОСЫ К ЭКЗАМЕНУ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Предмет педагогической психологии 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Методы исследования 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Тесты в педагогической психологии 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Задачи педагогической психологии </w:t>
      </w:r>
      <w:proofErr w:type="gramStart"/>
      <w:r w:rsidRPr="00EB3B27">
        <w:rPr>
          <w:rFonts w:ascii="Times New Roman" w:hAnsi="Times New Roman"/>
          <w:sz w:val="24"/>
          <w:szCs w:val="24"/>
        </w:rPr>
        <w:t>на</w:t>
      </w:r>
      <w:proofErr w:type="gramEnd"/>
      <w:r w:rsidRPr="00EB3B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3B27">
        <w:rPr>
          <w:rFonts w:ascii="Times New Roman" w:hAnsi="Times New Roman"/>
          <w:sz w:val="24"/>
          <w:szCs w:val="24"/>
        </w:rPr>
        <w:t>современным</w:t>
      </w:r>
      <w:proofErr w:type="gramEnd"/>
      <w:r w:rsidRPr="00EB3B27">
        <w:rPr>
          <w:rFonts w:ascii="Times New Roman" w:hAnsi="Times New Roman"/>
          <w:sz w:val="24"/>
          <w:szCs w:val="24"/>
        </w:rPr>
        <w:t xml:space="preserve"> уровнем развития этой науки.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Основные тенденции педагогической психологии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Связь между культурой и образованием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Традиционное и проблемное программированное, обучение.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Психологическая сущность обучения.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Личностно </w:t>
      </w:r>
      <w:proofErr w:type="gramStart"/>
      <w:r w:rsidRPr="00EB3B27">
        <w:rPr>
          <w:rFonts w:ascii="Times New Roman" w:hAnsi="Times New Roman"/>
          <w:sz w:val="24"/>
          <w:szCs w:val="24"/>
        </w:rPr>
        <w:t>-</w:t>
      </w:r>
      <w:proofErr w:type="spellStart"/>
      <w:r w:rsidRPr="00EB3B27">
        <w:rPr>
          <w:rFonts w:ascii="Times New Roman" w:hAnsi="Times New Roman"/>
          <w:sz w:val="24"/>
          <w:szCs w:val="24"/>
        </w:rPr>
        <w:t>д</w:t>
      </w:r>
      <w:proofErr w:type="gramEnd"/>
      <w:r w:rsidRPr="00EB3B27">
        <w:rPr>
          <w:rFonts w:ascii="Times New Roman" w:hAnsi="Times New Roman"/>
          <w:sz w:val="24"/>
          <w:szCs w:val="24"/>
        </w:rPr>
        <w:t>еятельностные</w:t>
      </w:r>
      <w:proofErr w:type="spellEnd"/>
      <w:r w:rsidRPr="00EB3B27">
        <w:rPr>
          <w:rFonts w:ascii="Times New Roman" w:hAnsi="Times New Roman"/>
          <w:sz w:val="24"/>
          <w:szCs w:val="24"/>
        </w:rPr>
        <w:t xml:space="preserve"> компоненты  тренера в педагогической психологии?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Объект и субъект познания в </w:t>
      </w:r>
      <w:proofErr w:type="gramStart"/>
      <w:r w:rsidRPr="00EB3B27">
        <w:rPr>
          <w:rFonts w:ascii="Times New Roman" w:hAnsi="Times New Roman"/>
          <w:sz w:val="24"/>
          <w:szCs w:val="24"/>
        </w:rPr>
        <w:t>учебно- тренировочной</w:t>
      </w:r>
      <w:proofErr w:type="gramEnd"/>
      <w:r w:rsidRPr="00EB3B27">
        <w:rPr>
          <w:rFonts w:ascii="Times New Roman" w:hAnsi="Times New Roman"/>
          <w:sz w:val="24"/>
          <w:szCs w:val="24"/>
        </w:rPr>
        <w:t xml:space="preserve"> деятельности 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Характеристика субъектов образовательного процесса. 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Эффективные индивидуальные свойства (задатки</w:t>
      </w:r>
      <w:proofErr w:type="gramStart"/>
      <w:r w:rsidRPr="00EB3B27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EB3B27">
        <w:rPr>
          <w:rFonts w:ascii="Times New Roman" w:hAnsi="Times New Roman"/>
          <w:sz w:val="24"/>
          <w:szCs w:val="24"/>
        </w:rPr>
        <w:t xml:space="preserve"> тренера обеспечивают предрасположенность человека к педагогической деятельности, его компетентность.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Специфика подхода Н. В. Кузьминой трактовке педагогических способностей в сравнении с подходом А. К. Марковой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Составляющие компоненты педагогического профессионального самосознания?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Мотивация младшего и старшего спортсмена. 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Возрастной период развития человека, обусловливающий его позицию субъекта спортивной деятельности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Особенности студента как субъектов учебной деятельности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Усвоение и формирование двигательного навыка 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Особенности психологического развития в процессе воспитания 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Основные факторы воспитания 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Реализация функций тренера в педагогической деятельности 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Способности спортивного педагога 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Направленность тренера в осуществлении учебно-тренировочного процесса.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Стиль деятельности, и стиль поведения спортивного педагога 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Значение вербальной и невербальной коммуникации в учебно-тренировочном процессе. 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Стиль педагогической деятельности в зависимости  от характера тренера, учителя по А. Я. Никоновой, А. К. Марковой?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Креативность спортивного педагога во взаимодействии  с </w:t>
      </w:r>
      <w:proofErr w:type="spellStart"/>
      <w:r w:rsidRPr="00EB3B27">
        <w:rPr>
          <w:rFonts w:ascii="Times New Roman" w:hAnsi="Times New Roman"/>
          <w:sz w:val="24"/>
          <w:szCs w:val="24"/>
        </w:rPr>
        <w:t>спортсменном</w:t>
      </w:r>
      <w:proofErr w:type="spellEnd"/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B3B27">
        <w:rPr>
          <w:rFonts w:ascii="Times New Roman" w:hAnsi="Times New Roman"/>
          <w:sz w:val="24"/>
          <w:szCs w:val="24"/>
        </w:rPr>
        <w:t>Конструктивное</w:t>
      </w:r>
      <w:proofErr w:type="gramEnd"/>
      <w:r w:rsidRPr="00EB3B27">
        <w:rPr>
          <w:rFonts w:ascii="Times New Roman" w:hAnsi="Times New Roman"/>
          <w:sz w:val="24"/>
          <w:szCs w:val="24"/>
        </w:rPr>
        <w:t xml:space="preserve">  взаимодействия тренера? 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Внутренние и внешние показатели спортивного педагога.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Сотрудничество в педагогическом взаимодействии? 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Психологические основы соревновательной деятельности.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Эмоциональная устойчивость спортивного психолога.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Модель общения современного спортивного педагога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Самосовершенствование и саморазвитие спортивного педагога.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Требования к наказанию и поощрению </w:t>
      </w:r>
      <w:proofErr w:type="gramStart"/>
      <w:r w:rsidRPr="00EB3B27">
        <w:rPr>
          <w:rFonts w:ascii="Times New Roman" w:hAnsi="Times New Roman"/>
          <w:sz w:val="24"/>
          <w:szCs w:val="24"/>
        </w:rPr>
        <w:t>занимающихся</w:t>
      </w:r>
      <w:proofErr w:type="gramEnd"/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Специфика педагогического общения и спортивного педагога? 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Гуманистическая направленность спортивного педагога.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Барьеры общения.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 xml:space="preserve">Профилактика и гигиена здоровья </w:t>
      </w:r>
      <w:proofErr w:type="gramStart"/>
      <w:r w:rsidRPr="00EB3B27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EB3B27">
        <w:rPr>
          <w:rFonts w:ascii="Times New Roman" w:hAnsi="Times New Roman"/>
          <w:sz w:val="24"/>
          <w:szCs w:val="24"/>
        </w:rPr>
        <w:t>.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Цивилизация и воспитание в современном пространстве.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Психологический анализ урока физической культуры или тренировки.</w:t>
      </w:r>
    </w:p>
    <w:p w:rsidR="00AC1B8D" w:rsidRPr="00EB3B27" w:rsidRDefault="00AC1B8D" w:rsidP="00AC1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3B27">
        <w:rPr>
          <w:rFonts w:ascii="Times New Roman" w:hAnsi="Times New Roman"/>
          <w:sz w:val="24"/>
          <w:szCs w:val="24"/>
        </w:rPr>
        <w:t>Образование как фактор конкуренции  и безопасности России.</w:t>
      </w:r>
    </w:p>
    <w:p w:rsidR="00653837" w:rsidRDefault="00653837">
      <w:bookmarkStart w:id="0" w:name="_GoBack"/>
      <w:bookmarkEnd w:id="0"/>
    </w:p>
    <w:sectPr w:rsidR="0065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B2C82"/>
    <w:multiLevelType w:val="hybridMultilevel"/>
    <w:tmpl w:val="75303E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8D"/>
    <w:rsid w:val="00653837"/>
    <w:rsid w:val="00A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8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8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2016-06-01T08:39:00Z</dcterms:created>
  <dcterms:modified xsi:type="dcterms:W3CDTF">2016-06-01T08:40:00Z</dcterms:modified>
</cp:coreProperties>
</file>