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13" w:rsidRPr="005C565B" w:rsidRDefault="005C565B" w:rsidP="006D5613">
      <w:pPr>
        <w:pStyle w:val="Style3"/>
        <w:widowControl/>
        <w:tabs>
          <w:tab w:val="left" w:pos="307"/>
        </w:tabs>
        <w:spacing w:line="240" w:lineRule="auto"/>
        <w:ind w:firstLine="0"/>
        <w:jc w:val="center"/>
        <w:rPr>
          <w:rStyle w:val="FontStyle31"/>
          <w:rFonts w:ascii="Times New Roman" w:hAnsi="Times New Roman"/>
          <w:b/>
          <w:bCs/>
          <w:sz w:val="28"/>
          <w:szCs w:val="28"/>
        </w:rPr>
      </w:pPr>
      <w:r>
        <w:rPr>
          <w:rStyle w:val="FontStyle31"/>
          <w:rFonts w:ascii="Times New Roman" w:hAnsi="Times New Roman"/>
          <w:b/>
          <w:bCs/>
          <w:sz w:val="28"/>
          <w:szCs w:val="28"/>
        </w:rPr>
        <w:t>ВОПРОСЫ К ЗАЧЕТУ ПО ФИЗИКЕ</w:t>
      </w:r>
    </w:p>
    <w:p w:rsidR="00BE4A29" w:rsidRPr="00BE4A29" w:rsidRDefault="00BE4A29" w:rsidP="006D5613">
      <w:pPr>
        <w:pStyle w:val="Style3"/>
        <w:widowControl/>
        <w:tabs>
          <w:tab w:val="left" w:pos="307"/>
        </w:tabs>
        <w:spacing w:line="240" w:lineRule="auto"/>
        <w:ind w:firstLine="0"/>
        <w:jc w:val="center"/>
        <w:rPr>
          <w:rStyle w:val="FontStyle31"/>
          <w:rFonts w:ascii="Times New Roman" w:hAnsi="Times New Roman"/>
          <w:b/>
          <w:bCs/>
          <w:sz w:val="28"/>
          <w:szCs w:val="28"/>
        </w:rPr>
      </w:pPr>
      <w:r w:rsidRPr="00BE4A29">
        <w:rPr>
          <w:rStyle w:val="FontStyle31"/>
          <w:rFonts w:ascii="Times New Roman" w:hAnsi="Times New Roman"/>
          <w:b/>
          <w:bCs/>
          <w:sz w:val="28"/>
          <w:szCs w:val="28"/>
        </w:rPr>
        <w:t>(</w:t>
      </w:r>
      <w:r>
        <w:rPr>
          <w:rStyle w:val="FontStyle31"/>
          <w:rFonts w:ascii="Times New Roman" w:hAnsi="Times New Roman"/>
          <w:b/>
          <w:bCs/>
          <w:sz w:val="28"/>
          <w:szCs w:val="28"/>
        </w:rPr>
        <w:t xml:space="preserve">для студентов </w:t>
      </w:r>
      <w:r w:rsidR="00A3655E">
        <w:rPr>
          <w:rStyle w:val="FontStyle31"/>
          <w:rFonts w:ascii="Times New Roman" w:hAnsi="Times New Roman"/>
          <w:b/>
          <w:bCs/>
          <w:sz w:val="28"/>
          <w:szCs w:val="28"/>
        </w:rPr>
        <w:t xml:space="preserve">1 курса </w:t>
      </w:r>
      <w:r>
        <w:rPr>
          <w:rStyle w:val="FontStyle31"/>
          <w:rFonts w:ascii="Times New Roman" w:hAnsi="Times New Roman"/>
          <w:b/>
          <w:bCs/>
          <w:sz w:val="28"/>
          <w:szCs w:val="28"/>
        </w:rPr>
        <w:t>дневного и заочного факультет</w:t>
      </w:r>
      <w:r w:rsidR="00A3655E">
        <w:rPr>
          <w:rStyle w:val="FontStyle31"/>
          <w:rFonts w:ascii="Times New Roman" w:hAnsi="Times New Roman"/>
          <w:b/>
          <w:bCs/>
          <w:sz w:val="28"/>
          <w:szCs w:val="28"/>
        </w:rPr>
        <w:t>ов</w:t>
      </w:r>
      <w:bookmarkStart w:id="0" w:name="_GoBack"/>
      <w:bookmarkEnd w:id="0"/>
      <w:r w:rsidRPr="00BE4A29">
        <w:rPr>
          <w:rStyle w:val="FontStyle31"/>
          <w:rFonts w:ascii="Times New Roman" w:hAnsi="Times New Roman"/>
          <w:b/>
          <w:bCs/>
          <w:sz w:val="28"/>
          <w:szCs w:val="28"/>
        </w:rPr>
        <w:t>)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line="240" w:lineRule="auto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Роль физики в современном естествознании.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line="240" w:lineRule="auto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Основные физические понятия. Разделы физики. Методы исследования.</w:t>
      </w:r>
    </w:p>
    <w:p w:rsidR="006D5613" w:rsidRPr="006D5613" w:rsidRDefault="006D5613" w:rsidP="006D5613">
      <w:pPr>
        <w:pStyle w:val="Style3"/>
        <w:widowControl/>
        <w:tabs>
          <w:tab w:val="left" w:pos="307"/>
        </w:tabs>
        <w:spacing w:line="240" w:lineRule="auto"/>
        <w:ind w:firstLine="0"/>
        <w:jc w:val="center"/>
        <w:rPr>
          <w:rStyle w:val="FontStyle31"/>
          <w:rFonts w:ascii="Times New Roman" w:hAnsi="Times New Roman"/>
          <w:sz w:val="28"/>
          <w:szCs w:val="28"/>
          <w:u w:val="single"/>
        </w:rPr>
      </w:pPr>
      <w:r w:rsidRPr="006D5613">
        <w:rPr>
          <w:rStyle w:val="FontStyle31"/>
          <w:rFonts w:ascii="Times New Roman" w:hAnsi="Times New Roman"/>
          <w:sz w:val="28"/>
          <w:szCs w:val="28"/>
          <w:u w:val="single"/>
        </w:rPr>
        <w:t>МЕХАНИКА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line="240" w:lineRule="auto"/>
        <w:ind w:left="284" w:hanging="284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Механическое движение. Система отсчета. Характеристики механического движения. Принцип независимости движений.</w:t>
      </w:r>
    </w:p>
    <w:p w:rsidR="006D5613" w:rsidRP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line="240" w:lineRule="auto"/>
        <w:ind w:left="284" w:hanging="284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6D5613">
        <w:rPr>
          <w:rStyle w:val="FontStyle31"/>
          <w:rFonts w:ascii="Times New Roman" w:hAnsi="Times New Roman"/>
          <w:sz w:val="28"/>
          <w:szCs w:val="28"/>
        </w:rPr>
        <w:t>Кинематика. Прямолинейное равномерное движение: определение, характеристики, графическое изображение величин. Прямолинейное неравномерное движение: определение, характеристики.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spacing w:line="240" w:lineRule="auto"/>
        <w:ind w:left="284" w:hanging="284"/>
        <w:jc w:val="both"/>
        <w:rPr>
          <w:rStyle w:val="FontStyle31"/>
          <w:rFonts w:ascii="Times New Roman" w:hAnsi="Times New Roman"/>
          <w:spacing w:val="-10"/>
          <w:sz w:val="28"/>
          <w:szCs w:val="28"/>
        </w:rPr>
      </w:pPr>
      <w:r>
        <w:rPr>
          <w:rStyle w:val="FontStyle31"/>
          <w:rFonts w:ascii="Times New Roman" w:hAnsi="Times New Roman"/>
          <w:spacing w:val="-10"/>
          <w:sz w:val="28"/>
          <w:szCs w:val="28"/>
        </w:rPr>
        <w:t>Кинематика. Равноускоренное движение: определение, характеристики, графическое изображение величин.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ind w:left="284" w:hanging="284"/>
        <w:jc w:val="both"/>
        <w:rPr>
          <w:rStyle w:val="FontStyle31"/>
          <w:rFonts w:ascii="Times New Roman" w:hAnsi="Times New Roman"/>
          <w:spacing w:val="-10"/>
          <w:sz w:val="28"/>
          <w:szCs w:val="28"/>
        </w:rPr>
      </w:pPr>
      <w:r>
        <w:rPr>
          <w:rStyle w:val="FontStyle31"/>
          <w:rFonts w:ascii="Times New Roman" w:hAnsi="Times New Roman"/>
          <w:spacing w:val="-10"/>
          <w:sz w:val="28"/>
          <w:szCs w:val="28"/>
        </w:rPr>
        <w:t>Криволинейное движение. Равномерное движение по окружности: определение, характеристики.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Динамика. Первый закон Ньютона. Понятие инертности тела. Масса тела.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ind w:left="426" w:hanging="426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Понятие силы. Второй закон Ньютона. Понятие количества движения (импульс) тела.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ind w:left="426" w:hanging="426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Закон всемирного тяготения.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ind w:left="426" w:hanging="426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Третий закон Ньютона. Внутренние и внешние силы.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ind w:left="426" w:hanging="426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Движение тела под действием силы тяжести. Вес и невесомость.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ind w:left="426" w:hanging="426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Силы упругости. Силы трения.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ind w:left="426" w:hanging="426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Динамика вращательного движения. Характеристики этого движения.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ind w:left="426" w:hanging="426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Статика. Условия равновесия тел. Виды равновесия.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ind w:left="426" w:hanging="426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Понятие центра тяжести.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ind w:left="426" w:hanging="426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Периодическое движение. Гармонические колебания. Физика колебаний на примере колебательного движения математического маятника.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ind w:left="426" w:hanging="426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Распространение волн в жидкостях, газах и твердых телах.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ind w:left="426" w:hanging="426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Понятие механической работы. Мощность.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ind w:left="426" w:hanging="426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Энергия как физическая величина. Два вида механической энергии.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ind w:left="426" w:hanging="426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Полная механическая энергия движущегося тела.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307"/>
        </w:tabs>
        <w:spacing w:before="29" w:line="240" w:lineRule="auto"/>
        <w:ind w:left="426" w:hanging="426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Закон сохранения энергии в механических процессах.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470"/>
        </w:tabs>
        <w:spacing w:before="19" w:line="240" w:lineRule="auto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 xml:space="preserve">  Закон сохранения импульса в механике.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470"/>
        </w:tabs>
        <w:spacing w:before="19" w:line="240" w:lineRule="auto"/>
        <w:ind w:left="426" w:hanging="426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Гидростатика. Давление. Силы давления. Давление жидкости на дно и стенки сосуда.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470"/>
        </w:tabs>
        <w:spacing w:before="19" w:line="240" w:lineRule="auto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Закон Архимеда для жидкостей и газов.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470"/>
        </w:tabs>
        <w:spacing w:before="19" w:line="240" w:lineRule="auto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Закон Бернулли для движущейся жидкости (газа).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470"/>
        </w:tabs>
        <w:spacing w:before="19" w:line="240" w:lineRule="auto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 xml:space="preserve">Эффект </w:t>
      </w:r>
      <w:proofErr w:type="spellStart"/>
      <w:r>
        <w:rPr>
          <w:rStyle w:val="FontStyle31"/>
          <w:rFonts w:ascii="Times New Roman" w:hAnsi="Times New Roman"/>
          <w:sz w:val="28"/>
          <w:szCs w:val="28"/>
        </w:rPr>
        <w:t>Магнуса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>.</w:t>
      </w:r>
    </w:p>
    <w:p w:rsidR="006D5613" w:rsidRPr="006D5613" w:rsidRDefault="006D5613" w:rsidP="006D5613">
      <w:pPr>
        <w:pStyle w:val="Style3"/>
        <w:widowControl/>
        <w:tabs>
          <w:tab w:val="left" w:pos="470"/>
        </w:tabs>
        <w:spacing w:before="19" w:line="240" w:lineRule="auto"/>
        <w:ind w:firstLine="0"/>
        <w:jc w:val="center"/>
        <w:rPr>
          <w:rStyle w:val="FontStyle31"/>
          <w:rFonts w:ascii="Times New Roman" w:hAnsi="Times New Roman"/>
          <w:sz w:val="28"/>
          <w:szCs w:val="28"/>
          <w:u w:val="single"/>
        </w:rPr>
      </w:pPr>
      <w:r w:rsidRPr="006D5613">
        <w:rPr>
          <w:rStyle w:val="FontStyle31"/>
          <w:rFonts w:ascii="Times New Roman" w:hAnsi="Times New Roman"/>
          <w:sz w:val="28"/>
          <w:szCs w:val="28"/>
          <w:u w:val="single"/>
        </w:rPr>
        <w:t>МОЛЕКУЛЯРНАЯ ФИЗИКА И ТЕРМОДИНАМИКА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470"/>
        </w:tabs>
        <w:spacing w:before="19" w:line="240" w:lineRule="auto"/>
        <w:ind w:left="470" w:hanging="470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Молекулярно-кинетическая теория.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470"/>
        </w:tabs>
        <w:spacing w:before="19" w:line="240" w:lineRule="auto"/>
        <w:ind w:left="470" w:hanging="470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Движение молекул в газах, жидкостях и твердых телах.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470"/>
        </w:tabs>
        <w:spacing w:before="19" w:line="240" w:lineRule="auto"/>
        <w:ind w:left="470" w:hanging="470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Броуновское движение. Диффузия.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470"/>
        </w:tabs>
        <w:spacing w:before="19" w:line="240" w:lineRule="auto"/>
        <w:ind w:left="470" w:hanging="470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Термодинамика: понятия термодинамическая система и термодинамический процесс. Внутренняя энергия тела.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470"/>
        </w:tabs>
        <w:spacing w:before="19" w:line="240" w:lineRule="auto"/>
        <w:ind w:left="470" w:hanging="470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Закон сохранения энергии в термодинамике. Первый закон термодинамики.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470"/>
        </w:tabs>
        <w:spacing w:before="19" w:line="240" w:lineRule="auto"/>
        <w:ind w:left="470" w:hanging="470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Необратимость тепловых процессов. Второй закон термодинамики.</w:t>
      </w:r>
    </w:p>
    <w:p w:rsidR="006D5613" w:rsidRDefault="006D5613" w:rsidP="006D5613">
      <w:pPr>
        <w:pStyle w:val="Style3"/>
        <w:widowControl/>
        <w:numPr>
          <w:ilvl w:val="0"/>
          <w:numId w:val="1"/>
        </w:numPr>
        <w:tabs>
          <w:tab w:val="left" w:pos="470"/>
        </w:tabs>
        <w:spacing w:before="19" w:line="240" w:lineRule="auto"/>
        <w:ind w:left="470" w:hanging="470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Понятие течения времени в классической механике и термодинамике. Энтропия системы.</w:t>
      </w:r>
    </w:p>
    <w:p w:rsidR="00BE4A29" w:rsidRDefault="00BE4A29" w:rsidP="00BE4A29">
      <w:pPr>
        <w:pStyle w:val="Style3"/>
        <w:widowControl/>
        <w:tabs>
          <w:tab w:val="left" w:pos="470"/>
        </w:tabs>
        <w:spacing w:before="19" w:line="240" w:lineRule="auto"/>
        <w:ind w:firstLine="0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6D5613" w:rsidRDefault="006D5613" w:rsidP="006D5613">
      <w:pPr>
        <w:pStyle w:val="Style3"/>
        <w:widowControl/>
        <w:tabs>
          <w:tab w:val="left" w:pos="470"/>
        </w:tabs>
        <w:spacing w:before="19" w:line="240" w:lineRule="auto"/>
        <w:ind w:firstLine="0"/>
        <w:jc w:val="center"/>
        <w:rPr>
          <w:rStyle w:val="FontStyle31"/>
          <w:rFonts w:ascii="Times New Roman" w:hAnsi="Times New Roman"/>
          <w:sz w:val="28"/>
          <w:szCs w:val="28"/>
          <w:u w:val="single"/>
        </w:rPr>
      </w:pPr>
      <w:r>
        <w:rPr>
          <w:rStyle w:val="FontStyle31"/>
          <w:rFonts w:ascii="Times New Roman" w:hAnsi="Times New Roman"/>
          <w:sz w:val="28"/>
          <w:szCs w:val="28"/>
          <w:u w:val="single"/>
        </w:rPr>
        <w:lastRenderedPageBreak/>
        <w:t>ОПТИКА</w:t>
      </w:r>
    </w:p>
    <w:p w:rsidR="006D5613" w:rsidRPr="006D5613" w:rsidRDefault="006D5613" w:rsidP="006D5613">
      <w:pPr>
        <w:pStyle w:val="Style3"/>
        <w:widowControl/>
        <w:numPr>
          <w:ilvl w:val="0"/>
          <w:numId w:val="6"/>
        </w:numPr>
        <w:tabs>
          <w:tab w:val="left" w:pos="470"/>
        </w:tabs>
        <w:spacing w:before="19" w:line="240" w:lineRule="auto"/>
        <w:rPr>
          <w:rStyle w:val="FontStyle31"/>
          <w:rFonts w:ascii="Times New Roman" w:hAnsi="Times New Roman"/>
          <w:sz w:val="28"/>
          <w:szCs w:val="28"/>
        </w:rPr>
      </w:pPr>
      <w:r w:rsidRPr="006D5613">
        <w:rPr>
          <w:rStyle w:val="FontStyle31"/>
          <w:rFonts w:ascii="Times New Roman" w:hAnsi="Times New Roman"/>
          <w:sz w:val="28"/>
          <w:szCs w:val="28"/>
        </w:rPr>
        <w:t xml:space="preserve"> Свет. Геометрическая оптика.</w:t>
      </w:r>
    </w:p>
    <w:p w:rsidR="006D5613" w:rsidRPr="006D5613" w:rsidRDefault="006D5613" w:rsidP="006D5613">
      <w:pPr>
        <w:pStyle w:val="Style3"/>
        <w:widowControl/>
        <w:numPr>
          <w:ilvl w:val="0"/>
          <w:numId w:val="6"/>
        </w:numPr>
        <w:tabs>
          <w:tab w:val="left" w:pos="470"/>
        </w:tabs>
        <w:spacing w:before="19" w:line="240" w:lineRule="auto"/>
        <w:rPr>
          <w:rStyle w:val="FontStyle31"/>
          <w:rFonts w:ascii="Times New Roman" w:hAnsi="Times New Roman"/>
          <w:sz w:val="28"/>
          <w:szCs w:val="28"/>
        </w:rPr>
      </w:pPr>
      <w:r w:rsidRPr="006D5613">
        <w:rPr>
          <w:rStyle w:val="FontStyle31"/>
          <w:rFonts w:ascii="Times New Roman" w:hAnsi="Times New Roman"/>
          <w:sz w:val="28"/>
          <w:szCs w:val="28"/>
        </w:rPr>
        <w:t>Корпускулярно-волновые свойства света. Интерференция световых волн.</w:t>
      </w:r>
    </w:p>
    <w:p w:rsidR="006D5613" w:rsidRPr="006D5613" w:rsidRDefault="006D5613" w:rsidP="006D5613">
      <w:pPr>
        <w:pStyle w:val="Style3"/>
        <w:widowControl/>
        <w:tabs>
          <w:tab w:val="left" w:pos="470"/>
        </w:tabs>
        <w:spacing w:before="19" w:line="240" w:lineRule="auto"/>
        <w:ind w:firstLine="0"/>
        <w:jc w:val="center"/>
        <w:rPr>
          <w:rStyle w:val="FontStyle31"/>
          <w:rFonts w:ascii="Times New Roman" w:hAnsi="Times New Roman"/>
          <w:sz w:val="28"/>
          <w:szCs w:val="28"/>
          <w:u w:val="single"/>
        </w:rPr>
      </w:pPr>
      <w:r w:rsidRPr="006D5613">
        <w:rPr>
          <w:rStyle w:val="FontStyle31"/>
          <w:rFonts w:ascii="Times New Roman" w:hAnsi="Times New Roman"/>
          <w:sz w:val="28"/>
          <w:szCs w:val="28"/>
          <w:u w:val="single"/>
        </w:rPr>
        <w:t>ЭЛЕКТРИЧЕСТВО</w:t>
      </w:r>
    </w:p>
    <w:p w:rsidR="006D5613" w:rsidRDefault="006D5613" w:rsidP="008D072C">
      <w:pPr>
        <w:pStyle w:val="Style3"/>
        <w:widowControl/>
        <w:numPr>
          <w:ilvl w:val="0"/>
          <w:numId w:val="6"/>
        </w:numPr>
        <w:tabs>
          <w:tab w:val="left" w:pos="470"/>
        </w:tabs>
        <w:spacing w:before="19" w:line="240" w:lineRule="auto"/>
        <w:jc w:val="both"/>
        <w:rPr>
          <w:rStyle w:val="FontStyle31"/>
          <w:rFonts w:ascii="Times New Roman" w:hAnsi="Times New Roman"/>
          <w:spacing w:val="-8"/>
          <w:sz w:val="28"/>
          <w:szCs w:val="28"/>
        </w:rPr>
      </w:pPr>
      <w:r>
        <w:rPr>
          <w:rStyle w:val="FontStyle31"/>
          <w:rFonts w:ascii="Times New Roman" w:hAnsi="Times New Roman"/>
          <w:spacing w:val="-8"/>
          <w:sz w:val="28"/>
          <w:szCs w:val="28"/>
        </w:rPr>
        <w:t>Постоянное электрическое поле, его источники. Закон Кулона. Напряженность электрического поля.</w:t>
      </w:r>
    </w:p>
    <w:p w:rsidR="006D5613" w:rsidRDefault="006D5613" w:rsidP="006D5613">
      <w:pPr>
        <w:pStyle w:val="Style3"/>
        <w:widowControl/>
        <w:numPr>
          <w:ilvl w:val="0"/>
          <w:numId w:val="6"/>
        </w:numPr>
        <w:tabs>
          <w:tab w:val="left" w:pos="470"/>
        </w:tabs>
        <w:spacing w:before="19" w:line="240" w:lineRule="auto"/>
        <w:ind w:left="470" w:hanging="470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Диэлектрическая проницаемость среды. Электрические поля в средах.</w:t>
      </w:r>
    </w:p>
    <w:p w:rsidR="006D5613" w:rsidRPr="006D5613" w:rsidRDefault="006D5613" w:rsidP="006D5613">
      <w:pPr>
        <w:pStyle w:val="Style3"/>
        <w:widowControl/>
        <w:tabs>
          <w:tab w:val="left" w:pos="470"/>
        </w:tabs>
        <w:spacing w:before="19" w:line="240" w:lineRule="auto"/>
        <w:ind w:firstLine="0"/>
        <w:jc w:val="center"/>
        <w:rPr>
          <w:rStyle w:val="FontStyle31"/>
          <w:rFonts w:ascii="Times New Roman" w:hAnsi="Times New Roman"/>
          <w:sz w:val="28"/>
          <w:szCs w:val="28"/>
          <w:u w:val="single"/>
        </w:rPr>
      </w:pPr>
      <w:r w:rsidRPr="006D5613">
        <w:rPr>
          <w:rStyle w:val="FontStyle31"/>
          <w:rFonts w:ascii="Times New Roman" w:hAnsi="Times New Roman"/>
          <w:sz w:val="28"/>
          <w:szCs w:val="28"/>
          <w:u w:val="single"/>
        </w:rPr>
        <w:t>МАГНЕТИЗМ</w:t>
      </w:r>
    </w:p>
    <w:p w:rsidR="006D5613" w:rsidRDefault="006D5613" w:rsidP="006D5613">
      <w:pPr>
        <w:pStyle w:val="Style3"/>
        <w:widowControl/>
        <w:numPr>
          <w:ilvl w:val="0"/>
          <w:numId w:val="6"/>
        </w:numPr>
        <w:tabs>
          <w:tab w:val="left" w:pos="470"/>
        </w:tabs>
        <w:spacing w:before="19" w:line="240" w:lineRule="auto"/>
        <w:ind w:left="470" w:hanging="470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Постоянное магнитное поле, его источники. Намагничивание тел. Магнитная индукция.</w:t>
      </w:r>
    </w:p>
    <w:p w:rsidR="006D5613" w:rsidRDefault="006D5613" w:rsidP="006D5613">
      <w:pPr>
        <w:pStyle w:val="Style3"/>
        <w:widowControl/>
        <w:numPr>
          <w:ilvl w:val="0"/>
          <w:numId w:val="6"/>
        </w:numPr>
        <w:tabs>
          <w:tab w:val="left" w:pos="470"/>
        </w:tabs>
        <w:spacing w:before="19" w:line="240" w:lineRule="auto"/>
        <w:ind w:left="470" w:hanging="470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 xml:space="preserve">Магнитная проницаемость среды. </w:t>
      </w:r>
      <w:proofErr w:type="spellStart"/>
      <w:r>
        <w:rPr>
          <w:rStyle w:val="FontStyle31"/>
          <w:rFonts w:ascii="Times New Roman" w:hAnsi="Times New Roman"/>
          <w:sz w:val="28"/>
          <w:szCs w:val="28"/>
        </w:rPr>
        <w:t>Диа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>-, пара- и ферромагнетики.</w:t>
      </w:r>
    </w:p>
    <w:p w:rsidR="006D5613" w:rsidRDefault="006D5613" w:rsidP="006D5613">
      <w:pPr>
        <w:pStyle w:val="Style3"/>
        <w:widowControl/>
        <w:numPr>
          <w:ilvl w:val="0"/>
          <w:numId w:val="6"/>
        </w:numPr>
        <w:tabs>
          <w:tab w:val="left" w:pos="470"/>
        </w:tabs>
        <w:spacing w:before="19" w:line="240" w:lineRule="auto"/>
        <w:ind w:left="470" w:hanging="470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Теория Максвелла.</w:t>
      </w:r>
    </w:p>
    <w:p w:rsidR="006D5613" w:rsidRDefault="006D5613" w:rsidP="006D5613">
      <w:pPr>
        <w:pStyle w:val="Style3"/>
        <w:widowControl/>
        <w:numPr>
          <w:ilvl w:val="0"/>
          <w:numId w:val="6"/>
        </w:numPr>
        <w:tabs>
          <w:tab w:val="left" w:pos="470"/>
        </w:tabs>
        <w:spacing w:before="19" w:line="240" w:lineRule="auto"/>
        <w:ind w:left="470" w:hanging="470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Свойства и распространение электромагнитных волн.</w:t>
      </w:r>
    </w:p>
    <w:p w:rsidR="006D5613" w:rsidRPr="006D5613" w:rsidRDefault="006D5613" w:rsidP="006D5613">
      <w:pPr>
        <w:pStyle w:val="Style3"/>
        <w:widowControl/>
        <w:tabs>
          <w:tab w:val="left" w:pos="470"/>
        </w:tabs>
        <w:spacing w:before="19" w:line="240" w:lineRule="auto"/>
        <w:ind w:firstLine="0"/>
        <w:jc w:val="center"/>
        <w:rPr>
          <w:rStyle w:val="FontStyle31"/>
          <w:rFonts w:ascii="Times New Roman" w:hAnsi="Times New Roman"/>
          <w:sz w:val="28"/>
          <w:szCs w:val="28"/>
          <w:u w:val="single"/>
        </w:rPr>
      </w:pPr>
      <w:r w:rsidRPr="006D5613">
        <w:rPr>
          <w:rStyle w:val="FontStyle31"/>
          <w:rFonts w:ascii="Times New Roman" w:hAnsi="Times New Roman"/>
          <w:sz w:val="28"/>
          <w:szCs w:val="28"/>
          <w:u w:val="single"/>
        </w:rPr>
        <w:t>КВАНТОВАЯ МЕХАНИКА</w:t>
      </w:r>
    </w:p>
    <w:p w:rsidR="006D5613" w:rsidRDefault="006D5613" w:rsidP="006D5613">
      <w:pPr>
        <w:pStyle w:val="Style3"/>
        <w:widowControl/>
        <w:numPr>
          <w:ilvl w:val="0"/>
          <w:numId w:val="6"/>
        </w:numPr>
        <w:tabs>
          <w:tab w:val="left" w:pos="470"/>
        </w:tabs>
        <w:spacing w:before="19" w:line="240" w:lineRule="auto"/>
        <w:ind w:left="470" w:hanging="470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Квантовая механика. Строение атома. Постулаты Н.Бора.</w:t>
      </w:r>
    </w:p>
    <w:p w:rsidR="006D5613" w:rsidRDefault="006D5613" w:rsidP="006D5613">
      <w:pPr>
        <w:pStyle w:val="Style3"/>
        <w:widowControl/>
        <w:numPr>
          <w:ilvl w:val="0"/>
          <w:numId w:val="6"/>
        </w:numPr>
        <w:tabs>
          <w:tab w:val="left" w:pos="470"/>
        </w:tabs>
        <w:spacing w:before="19" w:line="240" w:lineRule="auto"/>
        <w:ind w:left="470" w:hanging="470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Соотношение неопределенности</w:t>
      </w:r>
      <w:r>
        <w:rPr>
          <w:rStyle w:val="FontStyle31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FontStyle31"/>
          <w:rFonts w:ascii="Times New Roman" w:hAnsi="Times New Roman"/>
          <w:sz w:val="28"/>
          <w:szCs w:val="28"/>
        </w:rPr>
        <w:t>Гейзенберга.</w:t>
      </w:r>
    </w:p>
    <w:p w:rsidR="008D072C" w:rsidRDefault="008D072C" w:rsidP="008D072C">
      <w:pPr>
        <w:pStyle w:val="Style3"/>
        <w:widowControl/>
        <w:tabs>
          <w:tab w:val="left" w:pos="470"/>
        </w:tabs>
        <w:spacing w:before="19" w:line="240" w:lineRule="auto"/>
        <w:ind w:firstLine="0"/>
        <w:jc w:val="center"/>
        <w:rPr>
          <w:rStyle w:val="FontStyle31"/>
          <w:rFonts w:ascii="Times New Roman" w:hAnsi="Times New Roman"/>
          <w:sz w:val="28"/>
          <w:szCs w:val="28"/>
          <w:u w:val="single"/>
        </w:rPr>
      </w:pPr>
      <w:r w:rsidRPr="008D072C">
        <w:rPr>
          <w:rStyle w:val="FontStyle31"/>
          <w:rFonts w:ascii="Times New Roman" w:hAnsi="Times New Roman"/>
          <w:sz w:val="28"/>
          <w:szCs w:val="28"/>
          <w:u w:val="single"/>
        </w:rPr>
        <w:t>АТОМНАЯ И ЯДЕРНАЯ ФИЗИКА</w:t>
      </w:r>
    </w:p>
    <w:p w:rsidR="008D072C" w:rsidRDefault="008D072C" w:rsidP="008D072C">
      <w:pPr>
        <w:pStyle w:val="Style3"/>
        <w:widowControl/>
        <w:numPr>
          <w:ilvl w:val="0"/>
          <w:numId w:val="6"/>
        </w:numPr>
        <w:tabs>
          <w:tab w:val="left" w:pos="470"/>
        </w:tabs>
        <w:spacing w:before="19" w:line="240" w:lineRule="auto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Атомные ядра и их описание.</w:t>
      </w:r>
    </w:p>
    <w:p w:rsidR="008D072C" w:rsidRDefault="008D072C" w:rsidP="008D072C">
      <w:pPr>
        <w:pStyle w:val="Style3"/>
        <w:widowControl/>
        <w:numPr>
          <w:ilvl w:val="0"/>
          <w:numId w:val="6"/>
        </w:numPr>
        <w:tabs>
          <w:tab w:val="left" w:pos="470"/>
        </w:tabs>
        <w:spacing w:before="19" w:line="240" w:lineRule="auto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Модели атомного ядра.</w:t>
      </w:r>
    </w:p>
    <w:p w:rsidR="008D072C" w:rsidRDefault="008D072C" w:rsidP="008D072C">
      <w:pPr>
        <w:pStyle w:val="Style3"/>
        <w:widowControl/>
        <w:numPr>
          <w:ilvl w:val="0"/>
          <w:numId w:val="6"/>
        </w:numPr>
        <w:tabs>
          <w:tab w:val="left" w:pos="470"/>
        </w:tabs>
        <w:spacing w:before="19" w:line="240" w:lineRule="auto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Дефект масс и энергия связи ядра.</w:t>
      </w:r>
    </w:p>
    <w:p w:rsidR="008D072C" w:rsidRPr="008D072C" w:rsidRDefault="008D072C" w:rsidP="008D072C">
      <w:pPr>
        <w:pStyle w:val="Style3"/>
        <w:widowControl/>
        <w:numPr>
          <w:ilvl w:val="0"/>
          <w:numId w:val="6"/>
        </w:numPr>
        <w:tabs>
          <w:tab w:val="left" w:pos="470"/>
        </w:tabs>
        <w:spacing w:before="19" w:line="240" w:lineRule="auto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Альф</w:t>
      </w:r>
      <w:proofErr w:type="gramStart"/>
      <w:r>
        <w:rPr>
          <w:rStyle w:val="FontStyle31"/>
          <w:rFonts w:ascii="Times New Roman" w:hAnsi="Times New Roman"/>
          <w:sz w:val="28"/>
          <w:szCs w:val="28"/>
        </w:rPr>
        <w:t>а-</w:t>
      </w:r>
      <w:proofErr w:type="gramEnd"/>
      <w:r>
        <w:rPr>
          <w:rStyle w:val="FontStyle31"/>
          <w:rFonts w:ascii="Times New Roman" w:hAnsi="Times New Roman"/>
          <w:sz w:val="28"/>
          <w:szCs w:val="28"/>
        </w:rPr>
        <w:t xml:space="preserve">, бета–распад. Гамма–излучение. </w:t>
      </w:r>
    </w:p>
    <w:p w:rsidR="006D5613" w:rsidRDefault="006D5613" w:rsidP="006D5613">
      <w:pPr>
        <w:ind w:left="540" w:firstLine="360"/>
        <w:rPr>
          <w:rStyle w:val="FontStyle31"/>
          <w:sz w:val="28"/>
          <w:szCs w:val="28"/>
        </w:rPr>
      </w:pPr>
    </w:p>
    <w:p w:rsidR="006D5613" w:rsidRDefault="006D5613" w:rsidP="006D5613">
      <w:pPr>
        <w:ind w:left="540" w:firstLine="360"/>
        <w:rPr>
          <w:u w:val="single"/>
        </w:rPr>
      </w:pPr>
      <w:r>
        <w:rPr>
          <w:sz w:val="28"/>
          <w:szCs w:val="28"/>
          <w:u w:val="single"/>
        </w:rPr>
        <w:t>Определения, необходимые знать при сдаче зачета: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Что называется телом в физике?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Материальная точка.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Твердое тело.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Что называется механическим движением в физике?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Система отсчета.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Определение траектории, пути и перемещения.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Прямолинейное равномерное движение: определение, характеристики.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Прямолинейное неравномерное движение: определение, характеристики.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Равноускоренное движение: определение, характеристики.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Поступательное движение тела.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Инерциальные системы отсчета.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Инертность и масса тела.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Формулировка I закона Ньютона.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Формулировка II закона Ньютона.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Формулировка III закона Ньютона.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Формулировка закона всемирного тяготения.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Гармонические колебания.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Понятие работы в физике.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Закон сохранения полной механической энергии.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Закон сохранения импульса системы тел.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Закон Архимеда для жидкостей и газов.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Закон Бернулли для движущейся жидкости (газа).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 xml:space="preserve">Эффект </w:t>
      </w:r>
      <w:proofErr w:type="spellStart"/>
      <w:r w:rsidRPr="008D072C">
        <w:t>Магнуса</w:t>
      </w:r>
      <w:proofErr w:type="spellEnd"/>
      <w:r w:rsidRPr="008D072C">
        <w:t>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Положения молекулярно-кинетической теории (МКТ).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1 Закон термодинамики.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2 Закон термодинамики.</w:t>
      </w:r>
    </w:p>
    <w:p w:rsidR="006D5613" w:rsidRPr="008D072C" w:rsidRDefault="006D5613" w:rsidP="006D5613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Закон Кулона.</w:t>
      </w:r>
    </w:p>
    <w:p w:rsidR="006D5613" w:rsidRDefault="006D5613" w:rsidP="008D072C">
      <w:pPr>
        <w:numPr>
          <w:ilvl w:val="0"/>
          <w:numId w:val="2"/>
        </w:numPr>
        <w:tabs>
          <w:tab w:val="num" w:pos="-2977"/>
          <w:tab w:val="num" w:pos="-2835"/>
          <w:tab w:val="left" w:pos="284"/>
        </w:tabs>
        <w:ind w:left="0" w:firstLine="0"/>
      </w:pPr>
      <w:r w:rsidRPr="008D072C">
        <w:t>Постулаты Бора.</w:t>
      </w:r>
    </w:p>
    <w:sectPr w:rsidR="006D5613" w:rsidSect="00BE4A29">
      <w:pgSz w:w="11906" w:h="16838"/>
      <w:pgMar w:top="360" w:right="85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2B5"/>
    <w:multiLevelType w:val="singleLevel"/>
    <w:tmpl w:val="24DC7A3C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245D4F51"/>
    <w:multiLevelType w:val="hybridMultilevel"/>
    <w:tmpl w:val="2EBC4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E13E8"/>
    <w:multiLevelType w:val="hybridMultilevel"/>
    <w:tmpl w:val="D60A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2004A"/>
    <w:multiLevelType w:val="hybridMultilevel"/>
    <w:tmpl w:val="95C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F00F9D"/>
    <w:multiLevelType w:val="hybridMultilevel"/>
    <w:tmpl w:val="6D865114"/>
    <w:lvl w:ilvl="0" w:tplc="130C116C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D5613"/>
    <w:rsid w:val="005C565B"/>
    <w:rsid w:val="006D5613"/>
    <w:rsid w:val="008306A0"/>
    <w:rsid w:val="008D072C"/>
    <w:rsid w:val="00A3655E"/>
    <w:rsid w:val="00BE4A29"/>
    <w:rsid w:val="00CE096B"/>
    <w:rsid w:val="00E8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D5613"/>
    <w:pPr>
      <w:widowControl w:val="0"/>
      <w:autoSpaceDE w:val="0"/>
      <w:autoSpaceDN w:val="0"/>
      <w:adjustRightInd w:val="0"/>
      <w:spacing w:line="298" w:lineRule="exact"/>
      <w:ind w:hanging="446"/>
    </w:pPr>
    <w:rPr>
      <w:rFonts w:ascii="Arial" w:hAnsi="Arial"/>
    </w:rPr>
  </w:style>
  <w:style w:type="character" w:customStyle="1" w:styleId="FontStyle31">
    <w:name w:val="Font Style31"/>
    <w:rsid w:val="006D5613"/>
    <w:rPr>
      <w:rFonts w:ascii="Arial" w:hAnsi="Arial" w:cs="Arial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ЗАЧЕТУ ПО ФИЗИКЕ 2014</vt:lpstr>
    </vt:vector>
  </TitlesOfParts>
  <Company>RePack by SPecialiST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ЗАЧЕТУ ПО ФИЗИКЕ 2014</dc:title>
  <dc:creator>oem</dc:creator>
  <cp:lastModifiedBy>user</cp:lastModifiedBy>
  <cp:revision>2</cp:revision>
  <cp:lastPrinted>2014-02-03T10:13:00Z</cp:lastPrinted>
  <dcterms:created xsi:type="dcterms:W3CDTF">2016-02-25T11:15:00Z</dcterms:created>
  <dcterms:modified xsi:type="dcterms:W3CDTF">2016-02-25T11:15:00Z</dcterms:modified>
</cp:coreProperties>
</file>